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7502" w14:textId="39B274D5" w:rsidR="00E44BDB" w:rsidRPr="001B6FC2" w:rsidRDefault="00C15B16" w:rsidP="00E44BDB">
      <w:pPr>
        <w:rPr>
          <w:rFonts w:ascii="Proxima Nova Rg" w:hAnsi="Proxima Nova Rg"/>
          <w:sz w:val="36"/>
          <w:szCs w:val="36"/>
        </w:rPr>
      </w:pPr>
      <w:r w:rsidRPr="001B6FC2">
        <w:rPr>
          <w:rFonts w:ascii="Proxima Nova Rg" w:hAnsi="Proxima Nova Rg"/>
          <w:b/>
          <w:noProof/>
          <w:sz w:val="36"/>
          <w:szCs w:val="36"/>
        </w:rPr>
        <mc:AlternateContent>
          <mc:Choice Requires="wps">
            <w:drawing>
              <wp:anchor distT="228600" distB="228600" distL="228600" distR="228600" simplePos="0" relativeHeight="251659264" behindDoc="1" locked="0" layoutInCell="1" allowOverlap="1" wp14:anchorId="170E8326" wp14:editId="65F1AE56">
                <wp:simplePos x="0" y="0"/>
                <wp:positionH relativeFrom="margin">
                  <wp:posOffset>5579745</wp:posOffset>
                </wp:positionH>
                <wp:positionV relativeFrom="margin">
                  <wp:posOffset>-378460</wp:posOffset>
                </wp:positionV>
                <wp:extent cx="1252855" cy="558800"/>
                <wp:effectExtent l="0" t="0" r="23495" b="12700"/>
                <wp:wrapNone/>
                <wp:docPr id="452" name="Text Box 452"/>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396C84C" w14:textId="77777777" w:rsidR="00E44BDB"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3A8EE4A0" w14:textId="77777777" w:rsidR="00E44BDB" w:rsidRPr="007A2D5C"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16E59FE0" w14:textId="77777777" w:rsidR="00E44BDB" w:rsidRDefault="00E44BDB" w:rsidP="00E44BDB">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E8326" id="_x0000_t202" coordsize="21600,21600" o:spt="202" path="m,l,21600r21600,l21600,xe">
                <v:stroke joinstyle="miter"/>
                <v:path gradientshapeok="t" o:connecttype="rect"/>
              </v:shapetype>
              <v:shape id="Text Box 452" o:spid="_x0000_s1026" type="#_x0000_t202" style="position:absolute;margin-left:439.35pt;margin-top:-29.8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WkFQMAACYHAAAOAAAAZHJzL2Uyb0RvYy54bWysVVtP2zAUfp+0/2D5ffQCAVQRUFfENIkB&#10;AiaeXcdprTm2Z7ttul+/z3bSAuMBofUhPTn+fC7fueTsom0UWQvnpdElHR0MKRGam0rqRUl/Pl59&#10;OaXEB6YrpowWJd0KTy/OP38629iJGJulUZVwBEa0n2xsSZch2Mlg4PlSNMwfGCs0DmvjGhbw6haD&#10;yrENrDdqMB4Ojwcb4yrrDBfeQ3uZD+l5sl/XgofbuvYiEFVSxBbS06XnPD4H52dssnDMLiXvwmAf&#10;iKJhUsPpztQlC4ysnPzHVCO5M97U4YCbZmDqWnKRckA2o+GrbB6WzIqUC8jxdkeT/39m+c36zhFZ&#10;lfSoGFOiWYMiPYo2kK+mJVEHhjbWTwB8sICGFgeodK/3UMbE29o18R8pEZyD6+2O32iOx0vjYnxa&#10;FJRwnBXF6ekwFWCwv22dD9+EaUgUSupQv0QrW1/7gEgA7SEd29WVVIrUSqJ5NFqMEmfCkwzLRF4M&#10;NAE97meBWAP+hknt3WI+U46sWWyP4WyGgCLKL1klsvZwiF9uE8/CD1Nl9WhUdHqE1JlJ4S38czcR&#10;9G5XxyeAf9jVKLp6t68Ondr/3Xkh1UVPpJKasDjkqLTnTAm0UGoKNglSiXtULtcLw5VqFGlRmmxK&#10;ejg6KTLNRsndWRp5satGaJO1yO4ehTeloyGRRrvridieuQ2TFLZKZGf3okZrp26MilceGOdCh96L&#10;0kBHVI1+2l0ETYc51LiQ9tGpkAYD8XTwfVC7u10tXl586TSn0Ts2OuwuN1Ib95bn6lcfcZ3x6Lpn&#10;aUcxtPO2m9q5qbYYWoxELpTlVxKTdc18uGMOmw7Vw/YOt3jUyqA4ppMoWRr35y19xGMB4ZSSDTZn&#10;Sf3vFXOYPPVdp9EiIQlHxckY9l2vnfeCXjUzg4kboXUsT2LEBdWLtTPNExb7NHrCEdMc/koaenEW&#10;8g7Hh4GL6TSBsFAtC9f6wfJ+7OOueGyfmLPdQglYRTem36ts8mqvZGyspTbTVTC1TE0cSc1MdmRj&#10;Gedhzx+OuO2fvyfU/vN2/hcAAP//AwBQSwMEFAAGAAgAAAAhAOqmXjThAAAACwEAAA8AAABkcnMv&#10;ZG93bnJldi54bWxMj8FOwzAQRO9I/IO1SFxQ61DADiFOhZAqLlxaKlW9OfGSRLXXIXbb8Pe4Jziu&#10;9mnmTbmcnGUnHEPvScH9PAOG1HjTU6tg+7ma5cBC1GS09YQKfjDAsrq+KnVh/JnWeNrElqUQCoVW&#10;0MU4FJyHpkOnw9wPSOn35UenYzrHlptRn1O4s3yRZYI73VNq6PSAbx02h83RKXjnvt59rB6a/d16&#10;L4IV8tB/S6Vub6bXF2ARp/gHw0U/qUOVnGp/JBOYVZDLXCZUwezpWQC7EJkUaV6tYJE/Aq9K/n9D&#10;9QsAAP//AwBQSwECLQAUAAYACAAAACEAtoM4kv4AAADhAQAAEwAAAAAAAAAAAAAAAAAAAAAAW0Nv&#10;bnRlbnRfVHlwZXNdLnhtbFBLAQItABQABgAIAAAAIQA4/SH/1gAAAJQBAAALAAAAAAAAAAAAAAAA&#10;AC8BAABfcmVscy8ucmVsc1BLAQItABQABgAIAAAAIQDaRSWkFQMAACYHAAAOAAAAAAAAAAAAAAAA&#10;AC4CAABkcnMvZTJvRG9jLnhtbFBLAQItABQABgAIAAAAIQDqpl404QAAAAsBAAAPAAAAAAAAAAAA&#10;AAAAAG8FAABkcnMvZG93bnJldi54bWxQSwUGAAAAAAQABADzAAAAfQYAAAAA&#10;" fillcolor="#007f00" strokecolor="black [3213]" strokeweight=".25pt">
                <v:fill color2="#00db00" rotate="t" angle="90" colors="0 #007f00;.5 #00b800;1 #00db00" focus="100%" type="gradient"/>
                <v:textbox inset="0,,0,0">
                  <w:txbxContent>
                    <w:p w14:paraId="3396C84C" w14:textId="77777777" w:rsidR="00E44BDB"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3A8EE4A0" w14:textId="77777777" w:rsidR="00E44BDB" w:rsidRPr="007A2D5C"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16E59FE0" w14:textId="77777777" w:rsidR="00E44BDB" w:rsidRDefault="00E44BDB" w:rsidP="00E44BDB">
                      <w:pPr>
                        <w:pStyle w:val="NoSpacing"/>
                        <w:jc w:val="right"/>
                        <w:rPr>
                          <w:color w:val="44546A" w:themeColor="text2"/>
                          <w:sz w:val="18"/>
                          <w:szCs w:val="18"/>
                        </w:rPr>
                      </w:pPr>
                    </w:p>
                  </w:txbxContent>
                </v:textbox>
                <w10:wrap anchorx="margin" anchory="margin"/>
              </v:shape>
            </w:pict>
          </mc:Fallback>
        </mc:AlternateContent>
      </w:r>
    </w:p>
    <w:p w14:paraId="714FB86C" w14:textId="726C241E" w:rsidR="00E44BDB" w:rsidRPr="001B6FC2" w:rsidRDefault="00E44BDB" w:rsidP="00E44BDB">
      <w:pPr>
        <w:jc w:val="center"/>
        <w:rPr>
          <w:rFonts w:ascii="Proxima Nova Rg" w:hAnsi="Proxima Nova Rg"/>
          <w:sz w:val="36"/>
          <w:szCs w:val="36"/>
        </w:rPr>
      </w:pPr>
      <w:r w:rsidRPr="001B6FC2">
        <w:rPr>
          <w:rFonts w:ascii="Proxima Nova Rg" w:hAnsi="Proxima Nova Rg"/>
          <w:sz w:val="36"/>
          <w:szCs w:val="36"/>
        </w:rPr>
        <w:t>Student Presentation Planning Guide</w:t>
      </w:r>
    </w:p>
    <w:p w14:paraId="1A62FA40" w14:textId="77777777" w:rsidR="00E44BDB" w:rsidRPr="001B6FC2" w:rsidRDefault="00E44BDB" w:rsidP="00E44BDB">
      <w:pPr>
        <w:jc w:val="center"/>
        <w:rPr>
          <w:rFonts w:ascii="Proxima Nova Rg" w:hAnsi="Proxima Nova Rg"/>
          <w:sz w:val="24"/>
          <w:szCs w:val="24"/>
        </w:rPr>
      </w:pPr>
    </w:p>
    <w:p w14:paraId="62273C32" w14:textId="77777777" w:rsidR="00E44BDB" w:rsidRPr="001B6FC2" w:rsidRDefault="00E44BDB" w:rsidP="00E44BDB">
      <w:pPr>
        <w:rPr>
          <w:rFonts w:ascii="Proxima Nova Rg" w:hAnsi="Proxima Nova Rg"/>
          <w:sz w:val="24"/>
          <w:szCs w:val="24"/>
        </w:rPr>
      </w:pPr>
      <w:r w:rsidRPr="001B6FC2">
        <w:rPr>
          <w:rFonts w:ascii="Proxima Nova Rg" w:hAnsi="Proxima Nova Rg"/>
          <w:sz w:val="24"/>
          <w:szCs w:val="24"/>
        </w:rPr>
        <w:t>This guide is designed to help you answer key questions in planning to support student presentations. Giving students options for their presentations is fantastic. Not putting parameters and limits on those options is a recipe for disaster. Use the questions below to help frame student options and to plan ahead for their needs:</w:t>
      </w:r>
    </w:p>
    <w:p w14:paraId="163D26EE" w14:textId="77777777" w:rsidR="00E44BDB" w:rsidRPr="001B6FC2" w:rsidRDefault="00E44BDB" w:rsidP="00E44BDB">
      <w:pPr>
        <w:rPr>
          <w:rFonts w:ascii="Proxima Nova Rg" w:hAnsi="Proxima Nova Rg"/>
          <w:sz w:val="24"/>
          <w:szCs w:val="24"/>
        </w:rPr>
      </w:pPr>
    </w:p>
    <w:p w14:paraId="430B26FE"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What presentation formats are available? (ex. video, poster, PowerPoint, etc.)</w:t>
      </w:r>
    </w:p>
    <w:p w14:paraId="1DE3B066" w14:textId="77777777" w:rsidR="00E44BDB" w:rsidRPr="001B6FC2" w:rsidRDefault="00E44BDB" w:rsidP="00E44BDB">
      <w:pPr>
        <w:pStyle w:val="ListParagraph"/>
        <w:rPr>
          <w:rFonts w:ascii="Proxima Nova Rg" w:hAnsi="Proxima Nova Rg"/>
          <w:sz w:val="24"/>
          <w:szCs w:val="24"/>
        </w:rPr>
      </w:pPr>
    </w:p>
    <w:p w14:paraId="42F2EF87"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Will the class create one presentation together where they all work on different pieces of it, or do you want student groups to create their own presentations? (also, if you teach multiple classes, will each class make their own presentation, or will they all work on different pieces of one presentation?)</w:t>
      </w:r>
    </w:p>
    <w:p w14:paraId="7CDBE9E7" w14:textId="77777777" w:rsidR="00E44BDB" w:rsidRPr="001B6FC2" w:rsidRDefault="00E44BDB" w:rsidP="00E44BDB">
      <w:pPr>
        <w:pStyle w:val="ListParagraph"/>
        <w:rPr>
          <w:rFonts w:ascii="Proxima Nova Rg" w:hAnsi="Proxima Nova Rg"/>
          <w:sz w:val="24"/>
          <w:szCs w:val="24"/>
        </w:rPr>
      </w:pPr>
    </w:p>
    <w:p w14:paraId="1BA93749"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If there will be multiple presentations, do you want each group to use the same format or can they use different formats?</w:t>
      </w:r>
    </w:p>
    <w:p w14:paraId="45BAA271" w14:textId="77777777" w:rsidR="00E44BDB" w:rsidRPr="001B6FC2" w:rsidRDefault="00E44BDB" w:rsidP="00E44BDB">
      <w:pPr>
        <w:rPr>
          <w:rFonts w:ascii="Proxima Nova Rg" w:hAnsi="Proxima Nova Rg"/>
          <w:sz w:val="24"/>
          <w:szCs w:val="24"/>
        </w:rPr>
      </w:pPr>
    </w:p>
    <w:p w14:paraId="23F6A85D"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What materials will be necessary to create the presentation?</w:t>
      </w:r>
    </w:p>
    <w:p w14:paraId="48A5AD0F" w14:textId="77777777" w:rsidR="00E44BDB" w:rsidRPr="001B6FC2" w:rsidRDefault="00E44BDB" w:rsidP="00E44BDB">
      <w:pPr>
        <w:pStyle w:val="ListParagraph"/>
        <w:rPr>
          <w:rFonts w:ascii="Proxima Nova Rg" w:hAnsi="Proxima Nova Rg"/>
          <w:sz w:val="24"/>
          <w:szCs w:val="24"/>
        </w:rPr>
      </w:pPr>
    </w:p>
    <w:p w14:paraId="16ECF7E9"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Who will the audience be for the presentation?</w:t>
      </w:r>
    </w:p>
    <w:p w14:paraId="1BEF68DC" w14:textId="77777777" w:rsidR="00E44BDB" w:rsidRPr="001B6FC2" w:rsidRDefault="00E44BDB" w:rsidP="00E44BDB">
      <w:pPr>
        <w:pStyle w:val="ListParagraph"/>
        <w:rPr>
          <w:rFonts w:ascii="Proxima Nova Rg" w:hAnsi="Proxima Nova Rg"/>
          <w:sz w:val="24"/>
          <w:szCs w:val="24"/>
        </w:rPr>
      </w:pPr>
    </w:p>
    <w:p w14:paraId="4A9670C6"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Do students need to learn additional skills to create the presentation (ex. to make a video or a PowerPoint)</w:t>
      </w:r>
    </w:p>
    <w:p w14:paraId="08714642" w14:textId="77777777" w:rsidR="00E44BDB" w:rsidRPr="001B6FC2" w:rsidRDefault="00E44BDB" w:rsidP="00E44BDB">
      <w:pPr>
        <w:pStyle w:val="ListParagraph"/>
        <w:rPr>
          <w:rFonts w:ascii="Proxima Nova Rg" w:hAnsi="Proxima Nova Rg"/>
          <w:sz w:val="24"/>
          <w:szCs w:val="24"/>
        </w:rPr>
      </w:pPr>
    </w:p>
    <w:p w14:paraId="7CA0FBC8"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What is the timeline for students to create their presentation?</w:t>
      </w:r>
    </w:p>
    <w:p w14:paraId="46E8357F" w14:textId="77777777" w:rsidR="00E44BDB" w:rsidRPr="001B6FC2" w:rsidRDefault="00E44BDB" w:rsidP="00E44BDB">
      <w:pPr>
        <w:pStyle w:val="ListParagraph"/>
        <w:rPr>
          <w:rFonts w:ascii="Proxima Nova Rg" w:hAnsi="Proxima Nova Rg"/>
          <w:sz w:val="24"/>
          <w:szCs w:val="24"/>
        </w:rPr>
      </w:pPr>
    </w:p>
    <w:p w14:paraId="55591D21"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Will students be working on their presentation entirely in class, or will they be expected to work on part of it at home?</w:t>
      </w:r>
    </w:p>
    <w:p w14:paraId="56BF6C94" w14:textId="77777777" w:rsidR="00E44BDB" w:rsidRPr="001B6FC2" w:rsidRDefault="00E44BDB" w:rsidP="00E44BDB">
      <w:pPr>
        <w:pStyle w:val="ListParagraph"/>
        <w:rPr>
          <w:rFonts w:ascii="Proxima Nova Rg" w:hAnsi="Proxima Nova Rg"/>
          <w:sz w:val="24"/>
          <w:szCs w:val="24"/>
        </w:rPr>
      </w:pPr>
    </w:p>
    <w:p w14:paraId="08B551B2" w14:textId="77777777" w:rsidR="00E44BDB" w:rsidRPr="001B6FC2" w:rsidRDefault="00E44BDB" w:rsidP="00E44BDB">
      <w:pPr>
        <w:pStyle w:val="ListParagraph"/>
        <w:numPr>
          <w:ilvl w:val="0"/>
          <w:numId w:val="2"/>
        </w:numPr>
        <w:rPr>
          <w:rFonts w:ascii="Proxima Nova Rg" w:hAnsi="Proxima Nova Rg"/>
          <w:sz w:val="24"/>
          <w:szCs w:val="24"/>
        </w:rPr>
      </w:pPr>
      <w:r w:rsidRPr="001B6FC2">
        <w:rPr>
          <w:rFonts w:ascii="Proxima Nova Rg" w:hAnsi="Proxima Nova Rg"/>
          <w:sz w:val="24"/>
          <w:szCs w:val="24"/>
        </w:rPr>
        <w:t>How will you grade student presentations? A generic rubric is below, but it will need to be modified based on different formats and expectations.</w:t>
      </w:r>
    </w:p>
    <w:p w14:paraId="2F0BCAAB" w14:textId="77777777" w:rsidR="00E44BDB" w:rsidRPr="001B6FC2" w:rsidRDefault="00E44BDB" w:rsidP="00E44BDB">
      <w:pPr>
        <w:rPr>
          <w:rFonts w:ascii="Proxima Nova Rg" w:hAnsi="Proxima Nova Rg"/>
          <w:sz w:val="24"/>
          <w:szCs w:val="24"/>
        </w:rPr>
      </w:pPr>
    </w:p>
    <w:p w14:paraId="726AD404" w14:textId="77777777" w:rsidR="00E44BDB" w:rsidRPr="001B6FC2" w:rsidRDefault="00E44BDB" w:rsidP="00E44BDB">
      <w:pPr>
        <w:rPr>
          <w:rFonts w:ascii="Proxima Nova Rg" w:hAnsi="Proxima Nova Rg"/>
          <w:sz w:val="24"/>
          <w:szCs w:val="24"/>
        </w:rPr>
      </w:pPr>
    </w:p>
    <w:p w14:paraId="07548BC0" w14:textId="77777777" w:rsidR="00E44BDB" w:rsidRPr="001B6FC2" w:rsidRDefault="00E44BDB" w:rsidP="00E44BDB">
      <w:pPr>
        <w:rPr>
          <w:rFonts w:ascii="Proxima Nova Rg" w:hAnsi="Proxima Nova Rg"/>
          <w:sz w:val="24"/>
          <w:szCs w:val="24"/>
        </w:rPr>
        <w:sectPr w:rsidR="00E44BDB" w:rsidRPr="001B6FC2" w:rsidSect="00E44BDB">
          <w:footerReference w:type="default" r:id="rId7"/>
          <w:pgSz w:w="12240" w:h="15840" w:code="1"/>
          <w:pgMar w:top="990" w:right="990" w:bottom="1170" w:left="994" w:header="0" w:footer="749" w:gutter="0"/>
          <w:cols w:space="0"/>
          <w:docGrid w:linePitch="360"/>
        </w:sectPr>
      </w:pPr>
    </w:p>
    <w:p w14:paraId="5182069C" w14:textId="77777777" w:rsidR="00E44BDB" w:rsidRPr="009908BB" w:rsidRDefault="00E44BDB" w:rsidP="00E44BDB">
      <w:pPr>
        <w:rPr>
          <w:rFonts w:ascii="Proxima Nova Rg" w:hAnsi="Proxima Nova Rg"/>
          <w:sz w:val="36"/>
          <w:szCs w:val="36"/>
          <w:u w:val="single"/>
        </w:rPr>
      </w:pPr>
      <w:r w:rsidRPr="009908BB">
        <w:rPr>
          <w:rFonts w:ascii="Proxima Nova Rg" w:hAnsi="Proxima Nova Rg"/>
          <w:sz w:val="36"/>
          <w:szCs w:val="36"/>
        </w:rPr>
        <w:lastRenderedPageBreak/>
        <w:t xml:space="preserve">Student Name </w:t>
      </w:r>
      <w:r w:rsidRPr="009908BB">
        <w:rPr>
          <w:rFonts w:ascii="Proxima Nova Rg" w:hAnsi="Proxima Nova Rg"/>
          <w:sz w:val="36"/>
          <w:szCs w:val="36"/>
          <w:u w:val="single"/>
        </w:rPr>
        <w:tab/>
      </w:r>
      <w:r w:rsidRPr="009908BB">
        <w:rPr>
          <w:rFonts w:ascii="Proxima Nova Rg" w:hAnsi="Proxima Nova Rg"/>
          <w:sz w:val="36"/>
          <w:szCs w:val="36"/>
          <w:u w:val="single"/>
        </w:rPr>
        <w:tab/>
      </w:r>
      <w:r w:rsidRPr="009908BB">
        <w:rPr>
          <w:rFonts w:ascii="Proxima Nova Rg" w:hAnsi="Proxima Nova Rg"/>
          <w:sz w:val="36"/>
          <w:szCs w:val="36"/>
          <w:u w:val="single"/>
        </w:rPr>
        <w:tab/>
      </w:r>
      <w:r w:rsidRPr="009908BB">
        <w:rPr>
          <w:rFonts w:ascii="Proxima Nova Rg" w:hAnsi="Proxima Nova Rg"/>
          <w:sz w:val="36"/>
          <w:szCs w:val="36"/>
          <w:u w:val="single"/>
        </w:rPr>
        <w:tab/>
      </w:r>
      <w:r w:rsidRPr="009908BB">
        <w:rPr>
          <w:rFonts w:ascii="Proxima Nova Rg" w:hAnsi="Proxima Nova Rg"/>
          <w:sz w:val="36"/>
          <w:szCs w:val="36"/>
          <w:u w:val="single"/>
        </w:rPr>
        <w:tab/>
      </w:r>
      <w:r w:rsidRPr="009908BB">
        <w:rPr>
          <w:rFonts w:ascii="Proxima Nova Rg" w:hAnsi="Proxima Nova Rg"/>
          <w:sz w:val="36"/>
          <w:szCs w:val="36"/>
          <w:u w:val="single"/>
        </w:rPr>
        <w:tab/>
      </w:r>
      <w:r w:rsidRPr="009908BB">
        <w:rPr>
          <w:rFonts w:ascii="Proxima Nova Rg" w:hAnsi="Proxima Nova Rg"/>
          <w:sz w:val="36"/>
          <w:szCs w:val="36"/>
          <w:u w:val="single"/>
        </w:rPr>
        <w:tab/>
      </w:r>
    </w:p>
    <w:p w14:paraId="044481EA" w14:textId="77777777" w:rsidR="00E44BDB" w:rsidRPr="001B6FC2" w:rsidRDefault="00E44BDB" w:rsidP="00E44BDB">
      <w:pPr>
        <w:rPr>
          <w:rFonts w:ascii="Proxima Nova Rg" w:hAnsi="Proxima Nova Rg"/>
          <w:sz w:val="24"/>
          <w:szCs w:val="24"/>
          <w:u w:val="single"/>
        </w:rPr>
      </w:pPr>
    </w:p>
    <w:p w14:paraId="5338AF6B" w14:textId="77777777" w:rsidR="00E44BDB" w:rsidRPr="001B6FC2" w:rsidRDefault="00E44BDB" w:rsidP="00E44BDB">
      <w:pPr>
        <w:jc w:val="center"/>
        <w:rPr>
          <w:rFonts w:ascii="Proxima Nova Rg" w:hAnsi="Proxima Nova Rg"/>
          <w:sz w:val="36"/>
          <w:szCs w:val="36"/>
        </w:rPr>
      </w:pPr>
      <w:r w:rsidRPr="001B6FC2">
        <w:rPr>
          <w:rFonts w:ascii="Proxima Nova Rg" w:hAnsi="Proxima Nova Rg"/>
          <w:sz w:val="36"/>
          <w:szCs w:val="36"/>
        </w:rPr>
        <w:t>Pollution in the Chesapeake Bay Presentation Rubric</w:t>
      </w:r>
    </w:p>
    <w:p w14:paraId="40AE8BAA" w14:textId="77777777" w:rsidR="00E44BDB" w:rsidRPr="001B6FC2" w:rsidRDefault="00E44BDB" w:rsidP="00E44BDB">
      <w:pPr>
        <w:rPr>
          <w:rFonts w:ascii="Proxima Nova Rg" w:hAnsi="Proxima Nova Rg"/>
          <w:sz w:val="24"/>
          <w:szCs w:val="24"/>
        </w:rPr>
      </w:pPr>
    </w:p>
    <w:p w14:paraId="0330D2E7" w14:textId="77777777" w:rsidR="00E44BDB" w:rsidRPr="001B6FC2" w:rsidRDefault="00E44BDB" w:rsidP="00E44BDB">
      <w:pPr>
        <w:rPr>
          <w:rFonts w:ascii="Proxima Nova Rg" w:hAnsi="Proxima Nova Rg"/>
          <w:sz w:val="24"/>
          <w:szCs w:val="24"/>
        </w:rPr>
      </w:pPr>
    </w:p>
    <w:tbl>
      <w:tblPr>
        <w:tblStyle w:val="TableGrid"/>
        <w:tblW w:w="14035" w:type="dxa"/>
        <w:tblLook w:val="04A0" w:firstRow="1" w:lastRow="0" w:firstColumn="1" w:lastColumn="0" w:noHBand="0" w:noVBand="1"/>
      </w:tblPr>
      <w:tblGrid>
        <w:gridCol w:w="2515"/>
        <w:gridCol w:w="2880"/>
        <w:gridCol w:w="2880"/>
        <w:gridCol w:w="2880"/>
        <w:gridCol w:w="2880"/>
      </w:tblGrid>
      <w:tr w:rsidR="00E44BDB" w:rsidRPr="006C57F6" w14:paraId="60261F43" w14:textId="77777777" w:rsidTr="003F6CF6">
        <w:tc>
          <w:tcPr>
            <w:tcW w:w="2515" w:type="dxa"/>
          </w:tcPr>
          <w:p w14:paraId="031788BE" w14:textId="77777777" w:rsidR="00E44BDB" w:rsidRPr="006C57F6" w:rsidRDefault="00E44BDB" w:rsidP="003F6CF6">
            <w:pPr>
              <w:spacing w:line="276" w:lineRule="auto"/>
              <w:jc w:val="center"/>
              <w:rPr>
                <w:rFonts w:ascii="Proxima Nova Alt Lt" w:hAnsi="Proxima Nova Alt Lt"/>
                <w:b/>
                <w:bCs/>
                <w:color w:val="000000" w:themeColor="text1"/>
                <w:sz w:val="24"/>
                <w:szCs w:val="24"/>
              </w:rPr>
            </w:pPr>
            <w:r w:rsidRPr="001B6FC2">
              <w:rPr>
                <w:rFonts w:ascii="Proxima Nova Rg" w:hAnsi="Proxima Nova Rg"/>
                <w:b/>
                <w:bCs/>
                <w:color w:val="000000" w:themeColor="text1"/>
                <w:sz w:val="24"/>
                <w:szCs w:val="24"/>
              </w:rPr>
              <w:t>Project area</w:t>
            </w:r>
          </w:p>
        </w:tc>
        <w:tc>
          <w:tcPr>
            <w:tcW w:w="2880" w:type="dxa"/>
          </w:tcPr>
          <w:p w14:paraId="38E58392" w14:textId="77777777" w:rsidR="00E44BDB" w:rsidRPr="006C57F6" w:rsidRDefault="00E44BDB" w:rsidP="003F6CF6">
            <w:pPr>
              <w:spacing w:line="276" w:lineRule="auto"/>
              <w:jc w:val="center"/>
              <w:rPr>
                <w:rFonts w:ascii="Proxima Nova Alt Lt" w:hAnsi="Proxima Nova Alt Lt"/>
                <w:b/>
                <w:bCs/>
                <w:color w:val="000000" w:themeColor="text1"/>
                <w:sz w:val="24"/>
                <w:szCs w:val="24"/>
              </w:rPr>
            </w:pPr>
            <w:r w:rsidRPr="001B6FC2">
              <w:rPr>
                <w:rFonts w:ascii="Proxima Nova Rg" w:hAnsi="Proxima Nova Rg"/>
                <w:b/>
                <w:bCs/>
                <w:color w:val="000000" w:themeColor="text1"/>
                <w:sz w:val="24"/>
                <w:szCs w:val="24"/>
              </w:rPr>
              <w:t>Beginning</w:t>
            </w:r>
          </w:p>
        </w:tc>
        <w:tc>
          <w:tcPr>
            <w:tcW w:w="2880" w:type="dxa"/>
          </w:tcPr>
          <w:p w14:paraId="57F53866" w14:textId="77777777" w:rsidR="00E44BDB" w:rsidRPr="006C57F6" w:rsidRDefault="00E44BDB" w:rsidP="003F6CF6">
            <w:pPr>
              <w:spacing w:line="276" w:lineRule="auto"/>
              <w:jc w:val="center"/>
              <w:rPr>
                <w:rFonts w:ascii="Proxima Nova Alt Lt" w:hAnsi="Proxima Nova Alt Lt"/>
                <w:b/>
                <w:bCs/>
                <w:color w:val="000000" w:themeColor="text1"/>
                <w:sz w:val="24"/>
                <w:szCs w:val="24"/>
              </w:rPr>
            </w:pPr>
            <w:r w:rsidRPr="001B6FC2">
              <w:rPr>
                <w:rFonts w:ascii="Proxima Nova Rg" w:hAnsi="Proxima Nova Rg"/>
                <w:b/>
                <w:bCs/>
                <w:color w:val="000000" w:themeColor="text1"/>
                <w:sz w:val="24"/>
                <w:szCs w:val="24"/>
              </w:rPr>
              <w:t>Needs Improvement</w:t>
            </w:r>
          </w:p>
        </w:tc>
        <w:tc>
          <w:tcPr>
            <w:tcW w:w="2880" w:type="dxa"/>
          </w:tcPr>
          <w:p w14:paraId="7581745F" w14:textId="77777777" w:rsidR="00E44BDB" w:rsidRPr="006C57F6" w:rsidRDefault="00E44BDB" w:rsidP="003F6CF6">
            <w:pPr>
              <w:spacing w:line="276" w:lineRule="auto"/>
              <w:jc w:val="center"/>
              <w:rPr>
                <w:rFonts w:ascii="Proxima Nova Alt Lt" w:hAnsi="Proxima Nova Alt Lt"/>
                <w:b/>
                <w:bCs/>
                <w:color w:val="000000" w:themeColor="text1"/>
                <w:sz w:val="24"/>
                <w:szCs w:val="24"/>
              </w:rPr>
            </w:pPr>
            <w:r w:rsidRPr="001B6FC2">
              <w:rPr>
                <w:rFonts w:ascii="Proxima Nova Rg" w:hAnsi="Proxima Nova Rg"/>
                <w:b/>
                <w:bCs/>
                <w:color w:val="000000" w:themeColor="text1"/>
                <w:sz w:val="24"/>
                <w:szCs w:val="24"/>
              </w:rPr>
              <w:t>Proficient</w:t>
            </w:r>
          </w:p>
        </w:tc>
        <w:tc>
          <w:tcPr>
            <w:tcW w:w="2880" w:type="dxa"/>
          </w:tcPr>
          <w:p w14:paraId="025A601E" w14:textId="77777777" w:rsidR="00E44BDB" w:rsidRPr="001B6FC2" w:rsidRDefault="00E44BDB" w:rsidP="003F6CF6">
            <w:pPr>
              <w:spacing w:line="276" w:lineRule="auto"/>
              <w:jc w:val="center"/>
              <w:rPr>
                <w:rFonts w:ascii="Proxima Nova Rg" w:hAnsi="Proxima Nova Rg"/>
                <w:b/>
                <w:bCs/>
                <w:color w:val="000000" w:themeColor="text1"/>
                <w:sz w:val="24"/>
                <w:szCs w:val="24"/>
              </w:rPr>
            </w:pPr>
            <w:r w:rsidRPr="001B6FC2">
              <w:rPr>
                <w:rFonts w:ascii="Proxima Nova Rg" w:hAnsi="Proxima Nova Rg"/>
                <w:b/>
                <w:bCs/>
                <w:color w:val="000000" w:themeColor="text1"/>
                <w:sz w:val="24"/>
                <w:szCs w:val="24"/>
              </w:rPr>
              <w:t>Advanced</w:t>
            </w:r>
          </w:p>
        </w:tc>
      </w:tr>
      <w:tr w:rsidR="00E44BDB" w14:paraId="2F2C3478" w14:textId="77777777" w:rsidTr="003F6CF6">
        <w:trPr>
          <w:trHeight w:val="1466"/>
        </w:trPr>
        <w:tc>
          <w:tcPr>
            <w:tcW w:w="2515" w:type="dxa"/>
            <w:vAlign w:val="center"/>
          </w:tcPr>
          <w:p w14:paraId="318A284E" w14:textId="77777777" w:rsidR="00E44BDB" w:rsidRDefault="00E44BDB" w:rsidP="003F6CF6">
            <w:pPr>
              <w:spacing w:line="276" w:lineRule="auto"/>
              <w:jc w:val="center"/>
              <w:rPr>
                <w:rFonts w:ascii="Proxima Nova Alt Lt" w:hAnsi="Proxima Nova Alt Lt"/>
                <w:color w:val="000000" w:themeColor="text1"/>
                <w:sz w:val="24"/>
                <w:szCs w:val="24"/>
              </w:rPr>
            </w:pPr>
            <w:r w:rsidRPr="001B6FC2">
              <w:rPr>
                <w:rFonts w:ascii="Proxima Nova Rg" w:hAnsi="Proxima Nova Rg"/>
                <w:color w:val="000000" w:themeColor="text1"/>
                <w:sz w:val="24"/>
                <w:szCs w:val="24"/>
              </w:rPr>
              <w:t>Content</w:t>
            </w:r>
          </w:p>
        </w:tc>
        <w:tc>
          <w:tcPr>
            <w:tcW w:w="2880" w:type="dxa"/>
          </w:tcPr>
          <w:p w14:paraId="1C391673" w14:textId="77777777" w:rsidR="00E44BDB"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has significant factual inaccuracies and shows limited understanding of Chesapeake Bay pollution issues and air pollution in general.</w:t>
            </w:r>
          </w:p>
        </w:tc>
        <w:tc>
          <w:tcPr>
            <w:tcW w:w="2880" w:type="dxa"/>
          </w:tcPr>
          <w:p w14:paraId="551EF2A6" w14:textId="77777777" w:rsidR="00E44BDB"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has some factual inaccuracies, and shows some understanding of Chesapeake Bay pollution issues and air pollution in general.</w:t>
            </w:r>
          </w:p>
        </w:tc>
        <w:tc>
          <w:tcPr>
            <w:tcW w:w="2880" w:type="dxa"/>
          </w:tcPr>
          <w:p w14:paraId="1F4F9EFA" w14:textId="77777777" w:rsidR="00E44BDB"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is factually accurate, and shows strong understanding of Chesapeake Bay pollution issues and air pollution in general.</w:t>
            </w:r>
          </w:p>
        </w:tc>
        <w:tc>
          <w:tcPr>
            <w:tcW w:w="2880" w:type="dxa"/>
          </w:tcPr>
          <w:p w14:paraId="4C929A09" w14:textId="77777777" w:rsidR="00E44BDB" w:rsidRPr="001B6FC2" w:rsidRDefault="00E44BDB" w:rsidP="003F6CF6">
            <w:pPr>
              <w:spacing w:line="276" w:lineRule="auto"/>
              <w:rPr>
                <w:rFonts w:ascii="Proxima Nova Rg" w:hAnsi="Proxima Nova Rg"/>
                <w:color w:val="000000" w:themeColor="text1"/>
              </w:rPr>
            </w:pPr>
            <w:r w:rsidRPr="001B6FC2">
              <w:rPr>
                <w:rFonts w:ascii="Proxima Nova Rg" w:hAnsi="Proxima Nova Rg"/>
                <w:color w:val="000000" w:themeColor="text1"/>
              </w:rPr>
              <w:t>Student’s presentation is factually accurate, and shows detailed and extensive understanding of Chesapeake Bay pollution issues and air pollution in general.</w:t>
            </w:r>
          </w:p>
        </w:tc>
      </w:tr>
      <w:tr w:rsidR="00E44BDB" w14:paraId="4E2B13DB" w14:textId="77777777" w:rsidTr="003F6CF6">
        <w:trPr>
          <w:trHeight w:val="1466"/>
        </w:trPr>
        <w:tc>
          <w:tcPr>
            <w:tcW w:w="2515" w:type="dxa"/>
            <w:vAlign w:val="center"/>
          </w:tcPr>
          <w:p w14:paraId="4DE5BA55" w14:textId="77777777" w:rsidR="00E44BDB" w:rsidRDefault="00E44BDB" w:rsidP="003F6CF6">
            <w:pPr>
              <w:spacing w:line="276" w:lineRule="auto"/>
              <w:jc w:val="center"/>
              <w:rPr>
                <w:rFonts w:ascii="Proxima Nova Alt Lt" w:hAnsi="Proxima Nova Alt Lt"/>
                <w:color w:val="000000" w:themeColor="text1"/>
                <w:sz w:val="24"/>
                <w:szCs w:val="24"/>
              </w:rPr>
            </w:pPr>
            <w:r w:rsidRPr="001B6FC2">
              <w:rPr>
                <w:rFonts w:ascii="Proxima Nova Rg" w:hAnsi="Proxima Nova Rg"/>
                <w:color w:val="000000" w:themeColor="text1"/>
                <w:sz w:val="24"/>
                <w:szCs w:val="24"/>
              </w:rPr>
              <w:t>Completeness</w:t>
            </w:r>
          </w:p>
        </w:tc>
        <w:tc>
          <w:tcPr>
            <w:tcW w:w="2880" w:type="dxa"/>
          </w:tcPr>
          <w:p w14:paraId="012A2773"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is missing significant required parts.</w:t>
            </w:r>
          </w:p>
        </w:tc>
        <w:tc>
          <w:tcPr>
            <w:tcW w:w="2880" w:type="dxa"/>
          </w:tcPr>
          <w:p w14:paraId="49380EB7"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addresses most required elements.</w:t>
            </w:r>
          </w:p>
        </w:tc>
        <w:tc>
          <w:tcPr>
            <w:tcW w:w="2880" w:type="dxa"/>
          </w:tcPr>
          <w:p w14:paraId="06995535"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addresses all required elements, although some may not be fully complete.</w:t>
            </w:r>
          </w:p>
        </w:tc>
        <w:tc>
          <w:tcPr>
            <w:tcW w:w="2880" w:type="dxa"/>
          </w:tcPr>
          <w:p w14:paraId="43667F36" w14:textId="77777777" w:rsidR="00E44BDB" w:rsidRPr="001B6FC2" w:rsidRDefault="00E44BDB" w:rsidP="003F6CF6">
            <w:pPr>
              <w:spacing w:line="276" w:lineRule="auto"/>
              <w:rPr>
                <w:rFonts w:ascii="Proxima Nova Rg" w:hAnsi="Proxima Nova Rg"/>
                <w:color w:val="000000" w:themeColor="text1"/>
              </w:rPr>
            </w:pPr>
            <w:r w:rsidRPr="001B6FC2">
              <w:rPr>
                <w:rFonts w:ascii="Proxima Nova Rg" w:hAnsi="Proxima Nova Rg"/>
                <w:color w:val="000000" w:themeColor="text1"/>
              </w:rPr>
              <w:t>Student’s presentation addresses all required elements fully.</w:t>
            </w:r>
          </w:p>
        </w:tc>
      </w:tr>
      <w:tr w:rsidR="00E44BDB" w14:paraId="2DCB8E9F" w14:textId="77777777" w:rsidTr="003F6CF6">
        <w:tc>
          <w:tcPr>
            <w:tcW w:w="2515" w:type="dxa"/>
            <w:vAlign w:val="center"/>
          </w:tcPr>
          <w:p w14:paraId="65A59F35" w14:textId="77777777" w:rsidR="00E44BDB" w:rsidRDefault="00E44BDB" w:rsidP="003F6CF6">
            <w:pPr>
              <w:spacing w:line="276" w:lineRule="auto"/>
              <w:jc w:val="center"/>
              <w:rPr>
                <w:rFonts w:ascii="Proxima Nova Alt Lt" w:hAnsi="Proxima Nova Alt Lt"/>
                <w:color w:val="000000" w:themeColor="text1"/>
                <w:sz w:val="24"/>
                <w:szCs w:val="24"/>
              </w:rPr>
            </w:pPr>
            <w:r w:rsidRPr="001B6FC2">
              <w:rPr>
                <w:rFonts w:ascii="Proxima Nova Rg" w:hAnsi="Proxima Nova Rg"/>
                <w:color w:val="000000" w:themeColor="text1"/>
                <w:sz w:val="24"/>
                <w:szCs w:val="24"/>
              </w:rPr>
              <w:t>Answering questions (if applicable)</w:t>
            </w:r>
          </w:p>
        </w:tc>
        <w:tc>
          <w:tcPr>
            <w:tcW w:w="2880" w:type="dxa"/>
          </w:tcPr>
          <w:p w14:paraId="1DD9AE9D"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 cannot answer questions about their presentation or answers incorrectly due to gaps in knowledge.</w:t>
            </w:r>
          </w:p>
        </w:tc>
        <w:tc>
          <w:tcPr>
            <w:tcW w:w="2880" w:type="dxa"/>
          </w:tcPr>
          <w:p w14:paraId="430C8843"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 can answer some questions about their presentation, but struggles to answer others correctly because of gaps in their knowledge.</w:t>
            </w:r>
          </w:p>
        </w:tc>
        <w:tc>
          <w:tcPr>
            <w:tcW w:w="2880" w:type="dxa"/>
          </w:tcPr>
          <w:p w14:paraId="52D45A44"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 is able to answer questions about their presentation by drawing upon knowledge from the module, although they may have some gaps in their knowledge.</w:t>
            </w:r>
          </w:p>
        </w:tc>
        <w:tc>
          <w:tcPr>
            <w:tcW w:w="2880" w:type="dxa"/>
          </w:tcPr>
          <w:p w14:paraId="3797BA12" w14:textId="77777777" w:rsidR="00E44BDB" w:rsidRPr="001B6FC2" w:rsidRDefault="00E44BDB" w:rsidP="003F6CF6">
            <w:pPr>
              <w:spacing w:line="276" w:lineRule="auto"/>
              <w:rPr>
                <w:rFonts w:ascii="Proxima Nova Rg" w:hAnsi="Proxima Nova Rg"/>
                <w:color w:val="000000" w:themeColor="text1"/>
              </w:rPr>
            </w:pPr>
            <w:r w:rsidRPr="001B6FC2">
              <w:rPr>
                <w:rFonts w:ascii="Proxima Nova Rg" w:hAnsi="Proxima Nova Rg"/>
                <w:color w:val="000000" w:themeColor="text1"/>
              </w:rPr>
              <w:t>Student is able to fully answer questions about their presentation by drawing upon knowledge from the module</w:t>
            </w:r>
          </w:p>
          <w:p w14:paraId="52CA166F" w14:textId="77777777" w:rsidR="00E44BDB" w:rsidRPr="001B6FC2" w:rsidRDefault="00E44BDB" w:rsidP="003F6CF6">
            <w:pPr>
              <w:spacing w:line="276" w:lineRule="auto"/>
              <w:rPr>
                <w:rFonts w:ascii="Proxima Nova Rg" w:hAnsi="Proxima Nova Rg"/>
                <w:color w:val="000000" w:themeColor="text1"/>
              </w:rPr>
            </w:pPr>
          </w:p>
        </w:tc>
      </w:tr>
      <w:tr w:rsidR="00E44BDB" w14:paraId="048D9D76" w14:textId="77777777" w:rsidTr="003F6CF6">
        <w:tc>
          <w:tcPr>
            <w:tcW w:w="2515" w:type="dxa"/>
            <w:vAlign w:val="center"/>
          </w:tcPr>
          <w:p w14:paraId="752B2B9F" w14:textId="77777777" w:rsidR="00E44BDB" w:rsidRDefault="00E44BDB" w:rsidP="003F6CF6">
            <w:pPr>
              <w:spacing w:line="276" w:lineRule="auto"/>
              <w:jc w:val="center"/>
              <w:rPr>
                <w:rFonts w:ascii="Proxima Nova Alt Lt" w:hAnsi="Proxima Nova Alt Lt"/>
                <w:color w:val="000000" w:themeColor="text1"/>
                <w:sz w:val="24"/>
                <w:szCs w:val="24"/>
              </w:rPr>
            </w:pPr>
            <w:r w:rsidRPr="001B6FC2">
              <w:rPr>
                <w:rFonts w:ascii="Proxima Nova Rg" w:hAnsi="Proxima Nova Rg"/>
                <w:color w:val="000000" w:themeColor="text1"/>
                <w:sz w:val="24"/>
                <w:szCs w:val="24"/>
              </w:rPr>
              <w:t>Craftsmanship</w:t>
            </w:r>
          </w:p>
        </w:tc>
        <w:tc>
          <w:tcPr>
            <w:tcW w:w="2880" w:type="dxa"/>
          </w:tcPr>
          <w:p w14:paraId="14356601" w14:textId="77777777" w:rsidR="00E44BDB" w:rsidRPr="001B6FC2" w:rsidRDefault="00E44BDB" w:rsidP="003F6CF6">
            <w:pPr>
              <w:spacing w:line="276" w:lineRule="auto"/>
              <w:rPr>
                <w:rFonts w:ascii="Proxima Nova Rg" w:hAnsi="Proxima Nova Rg"/>
                <w:color w:val="000000" w:themeColor="text1"/>
              </w:rPr>
            </w:pPr>
            <w:r w:rsidRPr="001B6FC2">
              <w:rPr>
                <w:rFonts w:ascii="Proxima Nova Rg" w:hAnsi="Proxima Nova Rg"/>
                <w:color w:val="000000" w:themeColor="text1"/>
              </w:rPr>
              <w:t>Student’s presentation has numerous grammatical errors, and is not delivered smoothly.</w:t>
            </w:r>
          </w:p>
          <w:p w14:paraId="5F96F5ED" w14:textId="77777777" w:rsidR="00E44BDB" w:rsidRPr="00594C9C" w:rsidRDefault="00E44BDB" w:rsidP="003F6CF6">
            <w:pPr>
              <w:spacing w:line="276" w:lineRule="auto"/>
              <w:rPr>
                <w:rFonts w:ascii="Proxima Nova Alt Lt" w:hAnsi="Proxima Nova Alt Lt"/>
                <w:color w:val="000000" w:themeColor="text1"/>
              </w:rPr>
            </w:pPr>
          </w:p>
        </w:tc>
        <w:tc>
          <w:tcPr>
            <w:tcW w:w="2880" w:type="dxa"/>
          </w:tcPr>
          <w:p w14:paraId="3D655C77"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has some grammatical errors, and may not be delivered smoothly.</w:t>
            </w:r>
          </w:p>
        </w:tc>
        <w:tc>
          <w:tcPr>
            <w:tcW w:w="2880" w:type="dxa"/>
          </w:tcPr>
          <w:p w14:paraId="74991320" w14:textId="77777777" w:rsidR="00E44BDB" w:rsidRPr="00594C9C" w:rsidRDefault="00E44BDB" w:rsidP="003F6CF6">
            <w:pPr>
              <w:spacing w:line="276" w:lineRule="auto"/>
              <w:rPr>
                <w:rFonts w:ascii="Proxima Nova Alt Lt" w:hAnsi="Proxima Nova Alt Lt"/>
                <w:color w:val="000000" w:themeColor="text1"/>
              </w:rPr>
            </w:pPr>
            <w:r w:rsidRPr="001B6FC2">
              <w:rPr>
                <w:rFonts w:ascii="Proxima Nova Rg" w:hAnsi="Proxima Nova Rg"/>
                <w:color w:val="000000" w:themeColor="text1"/>
              </w:rPr>
              <w:t>Student’s presentation is well-designed, with few grammatical errors. Their presentation may not be delivered smoothly.</w:t>
            </w:r>
          </w:p>
        </w:tc>
        <w:tc>
          <w:tcPr>
            <w:tcW w:w="2880" w:type="dxa"/>
          </w:tcPr>
          <w:p w14:paraId="2F7FA0EC" w14:textId="77777777" w:rsidR="00E44BDB" w:rsidRPr="001B6FC2" w:rsidRDefault="00E44BDB" w:rsidP="003F6CF6">
            <w:pPr>
              <w:spacing w:line="276" w:lineRule="auto"/>
              <w:rPr>
                <w:rFonts w:ascii="Proxima Nova Rg" w:hAnsi="Proxima Nova Rg"/>
                <w:color w:val="000000" w:themeColor="text1"/>
              </w:rPr>
            </w:pPr>
            <w:r w:rsidRPr="001B6FC2">
              <w:rPr>
                <w:rFonts w:ascii="Proxima Nova Rg" w:hAnsi="Proxima Nova Rg"/>
                <w:color w:val="000000" w:themeColor="text1"/>
              </w:rPr>
              <w:t>Student’s presentation is very well designed, with few or no grammatical errors. Their presentation is delivered smoothly and comfortably.</w:t>
            </w:r>
          </w:p>
          <w:p w14:paraId="4E4D3F99" w14:textId="77777777" w:rsidR="00E44BDB" w:rsidRPr="001B6FC2" w:rsidRDefault="00E44BDB" w:rsidP="003F6CF6">
            <w:pPr>
              <w:spacing w:line="276" w:lineRule="auto"/>
              <w:rPr>
                <w:rFonts w:ascii="Proxima Nova Rg" w:hAnsi="Proxima Nova Rg"/>
                <w:color w:val="000000" w:themeColor="text1"/>
              </w:rPr>
            </w:pPr>
          </w:p>
        </w:tc>
      </w:tr>
    </w:tbl>
    <w:p w14:paraId="47DE7948" w14:textId="77777777" w:rsidR="00E44BDB" w:rsidRPr="001B6FC2" w:rsidRDefault="00E44BDB" w:rsidP="00E44BDB">
      <w:pPr>
        <w:rPr>
          <w:rFonts w:ascii="Proxima Nova Rg" w:hAnsi="Proxima Nova Rg"/>
          <w:sz w:val="24"/>
          <w:szCs w:val="24"/>
        </w:rPr>
        <w:sectPr w:rsidR="00E44BDB" w:rsidRPr="001B6FC2" w:rsidSect="00E44BDB">
          <w:headerReference w:type="even" r:id="rId8"/>
          <w:pgSz w:w="15840" w:h="12240" w:orient="landscape" w:code="1"/>
          <w:pgMar w:top="994" w:right="994" w:bottom="1166" w:left="994" w:header="0" w:footer="749" w:gutter="0"/>
          <w:cols w:space="0"/>
          <w:docGrid w:linePitch="360"/>
        </w:sectPr>
      </w:pPr>
    </w:p>
    <w:p w14:paraId="3CDF8896" w14:textId="77777777" w:rsidR="00E44BDB" w:rsidRDefault="00E44BDB" w:rsidP="00E44BDB">
      <w:pPr>
        <w:rPr>
          <w:rFonts w:ascii="Proxima Nova Rg" w:hAnsi="Proxima Nova Rg"/>
          <w:sz w:val="24"/>
          <w:szCs w:val="24"/>
          <w:u w:val="single"/>
        </w:rPr>
      </w:pPr>
      <w:r w:rsidRPr="001B6FC2">
        <w:rPr>
          <w:rFonts w:ascii="Proxima Nova Rg" w:hAnsi="Proxima Nova Rg"/>
          <w:b/>
          <w:noProof/>
          <w:sz w:val="36"/>
          <w:szCs w:val="36"/>
        </w:rPr>
        <w:lastRenderedPageBreak/>
        <mc:AlternateContent>
          <mc:Choice Requires="wps">
            <w:drawing>
              <wp:anchor distT="228600" distB="228600" distL="228600" distR="228600" simplePos="0" relativeHeight="251660288" behindDoc="1" locked="0" layoutInCell="1" allowOverlap="1" wp14:anchorId="393C4F33" wp14:editId="67A1459F">
                <wp:simplePos x="0" y="0"/>
                <wp:positionH relativeFrom="margin">
                  <wp:posOffset>5494020</wp:posOffset>
                </wp:positionH>
                <wp:positionV relativeFrom="margin">
                  <wp:posOffset>-347345</wp:posOffset>
                </wp:positionV>
                <wp:extent cx="1252855" cy="558800"/>
                <wp:effectExtent l="0" t="0" r="23495" b="12700"/>
                <wp:wrapNone/>
                <wp:docPr id="461" name="Text Box 461"/>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BBB1C9D" w14:textId="77777777" w:rsidR="00E44BDB"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5445A587" w14:textId="77777777" w:rsidR="00E44BDB" w:rsidRPr="007A2D5C"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EEC0B94" w14:textId="77777777" w:rsidR="00E44BDB" w:rsidRDefault="00E44BDB" w:rsidP="00E44BDB">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4F33" id="Text Box 461" o:spid="_x0000_s1027" type="#_x0000_t202" style="position:absolute;margin-left:432.6pt;margin-top:-27.35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rCFwMAAC0HAAAOAAAAZHJzL2Uyb0RvYy54bWysVV1P2zAUfZ+0/2D5ffQDClVFiroipkkM&#10;EDDx7DpOa82xPdtt0/36HdtJC4wHhNaH9Ob6+H7fk/OLplZkI5yXRhd0cNSnRGhuSqmXBf35ePVl&#10;TIkPTJdMGS0KuhOeXkw/fzrf2okYmpVRpXAERrSfbG1BVyHYSa/n+UrUzB8ZKzQOK+NqFvDqlr3S&#10;sS2s16o37PdPe1vjSusMF95De5kP6TTZryrBw21VeRGIKihiC+np0nMRn73pOZssHbMrydsw2Aei&#10;qJnUcLo3dckCI2sn/zFVS+6MN1U44qbumaqSXKQckM2g/yqbhxWzIuWC4ni7L5P/f2b5zebOEVkW&#10;9OR0QIlmNZr0KJpAvpqGRB0qtLV+AuCDBTQ0OECnO72HMibeVK6O/0iJ4By13u3rG83xeGk4Go5H&#10;I0o4zkaj8bifGtA73LbOh2/C1CQKBXXoXyor21z7gEgA7SBttcsrqRSplMTwaIwYJc6EJxlWqXgx&#10;0AT0uJ8FYg3q109q75aLuXJkw+J49OdzBBRRfsVKkbXHffzymHgWfpgyqweDUatHSK2ZFN7SP3cT&#10;Qe92dXoG+IddDaKrd/tq0Wn8350XUl12hVRSExaXHJ32nCmBEUpDwSZBKnGPzuV+YblSj2JZlCbb&#10;gh4Pzka5zEbJ/VlaebHvRmiStVjdAwpvSkdDIq12OxNxPPMYJinslMjO7kWF0U7TGBWvPDDOhQ6d&#10;F6WBjqgK87S/iDId51AjIR2iU2EYG4V4WvghqP3dthcvL750mtPoHBsd9pdrqY17y3P5q4u4ynhE&#10;8SztKIZm0aSVTsioWZhyh93FZuR+WX4lsWDXzIc75kB4aCJIPNziUSmDHplWomRl3J+39BEPHsIp&#10;JVsQaEH97zVzWED1XacNIyEJJ6OzIey7TrvoBL2u5waLB97xlicx4oLqxMqZ+gn8PouecMQ0h7+C&#10;hk6ch0zl+D5wMZslEHjVsnCtHyzvtj9SxmPzxJxteSWAkW5MR69s8opeMja2VJvZOphKplk+VLKt&#10;OTg573z+fkTSf/6eUIev3PQvAAAA//8DAFBLAwQUAAYACAAAACEAa+2V1OIAAAALAQAADwAAAGRy&#10;cy9kb3ducmV2LnhtbEyPwU7DMBBE70j8g7VIXFDrkBCnCtlUCKniwqUFCfXmxCaJaq9D7Lbh73FP&#10;9Liap5m31Xq2hp305AdHCI/LBJim1qmBOoTPj81iBcwHSUoaRxrhV3tY17c3lSyVO9NWn3ahY7GE&#10;fCkR+hDGknPf9tpKv3Sjpph9u8nKEM+p42qS51huDU+TRHArB4oLvRz1a6/bw+5oEd64a77eN1m7&#10;f9juhTeiOAw/BeL93fzyDCzoOfzDcNGP6lBHp8YdSXlmEFYiTyOKsMifCmAXIhFpDqxByLIMeF3x&#10;6x/qPwAAAP//AwBQSwECLQAUAAYACAAAACEAtoM4kv4AAADhAQAAEwAAAAAAAAAAAAAAAAAAAAAA&#10;W0NvbnRlbnRfVHlwZXNdLnhtbFBLAQItABQABgAIAAAAIQA4/SH/1gAAAJQBAAALAAAAAAAAAAAA&#10;AAAAAC8BAABfcmVscy8ucmVsc1BLAQItABQABgAIAAAAIQBCFRrCFwMAAC0HAAAOAAAAAAAAAAAA&#10;AAAAAC4CAABkcnMvZTJvRG9jLnhtbFBLAQItABQABgAIAAAAIQBr7ZXU4gAAAAsBAAAPAAAAAAAA&#10;AAAAAAAAAHEFAABkcnMvZG93bnJldi54bWxQSwUGAAAAAAQABADzAAAAgAYAAAAA&#10;" fillcolor="#007f00" strokecolor="black [3213]" strokeweight=".25pt">
                <v:fill color2="#00db00" rotate="t" angle="90" colors="0 #007f00;.5 #00b800;1 #00db00" focus="100%" type="gradient"/>
                <v:textbox inset="0,,0,0">
                  <w:txbxContent>
                    <w:p w14:paraId="7BBB1C9D" w14:textId="77777777" w:rsidR="00E44BDB"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5445A587" w14:textId="77777777" w:rsidR="00E44BDB" w:rsidRPr="007A2D5C" w:rsidRDefault="00E44BDB" w:rsidP="00E44BDB">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EEC0B94" w14:textId="77777777" w:rsidR="00E44BDB" w:rsidRDefault="00E44BDB" w:rsidP="00E44BDB">
                      <w:pPr>
                        <w:pStyle w:val="NoSpacing"/>
                        <w:jc w:val="right"/>
                        <w:rPr>
                          <w:color w:val="44546A" w:themeColor="text2"/>
                          <w:sz w:val="18"/>
                          <w:szCs w:val="18"/>
                        </w:rPr>
                      </w:pPr>
                    </w:p>
                  </w:txbxContent>
                </v:textbox>
                <w10:wrap anchorx="margin" anchory="margin"/>
              </v:shape>
            </w:pict>
          </mc:Fallback>
        </mc:AlternateContent>
      </w:r>
    </w:p>
    <w:p w14:paraId="005C5A0A" w14:textId="77777777" w:rsidR="00E44BDB" w:rsidRPr="001B6FC2" w:rsidRDefault="00E44BDB" w:rsidP="00E44BDB">
      <w:pPr>
        <w:rPr>
          <w:rFonts w:ascii="Proxima Nova Rg" w:hAnsi="Proxima Nova Rg"/>
          <w:sz w:val="24"/>
          <w:szCs w:val="24"/>
          <w:u w:val="single"/>
        </w:rPr>
      </w:pPr>
    </w:p>
    <w:p w14:paraId="71F6D42C" w14:textId="77777777" w:rsidR="00E44BDB" w:rsidRPr="001B6FC2" w:rsidRDefault="00E44BDB" w:rsidP="00E44BDB">
      <w:pPr>
        <w:jc w:val="center"/>
        <w:rPr>
          <w:rFonts w:ascii="Proxima Nova Rg" w:hAnsi="Proxima Nova Rg"/>
          <w:sz w:val="36"/>
          <w:szCs w:val="36"/>
        </w:rPr>
      </w:pPr>
      <w:r w:rsidRPr="001B6FC2">
        <w:rPr>
          <w:rFonts w:ascii="Proxima Nova Rg" w:hAnsi="Proxima Nova Rg"/>
          <w:sz w:val="36"/>
          <w:szCs w:val="36"/>
        </w:rPr>
        <w:t>Pollution in the Chesapeake Bay Content Look-</w:t>
      </w:r>
      <w:proofErr w:type="spellStart"/>
      <w:r w:rsidRPr="001B6FC2">
        <w:rPr>
          <w:rFonts w:ascii="Proxima Nova Rg" w:hAnsi="Proxima Nova Rg"/>
          <w:sz w:val="36"/>
          <w:szCs w:val="36"/>
        </w:rPr>
        <w:t>Fors</w:t>
      </w:r>
      <w:proofErr w:type="spellEnd"/>
    </w:p>
    <w:p w14:paraId="25369213" w14:textId="77777777" w:rsidR="00E44BDB" w:rsidRPr="001B6FC2" w:rsidRDefault="00E44BDB" w:rsidP="00E44BDB">
      <w:pPr>
        <w:rPr>
          <w:rFonts w:ascii="Proxima Nova Rg" w:hAnsi="Proxima Nova Rg"/>
          <w:sz w:val="24"/>
          <w:szCs w:val="24"/>
        </w:rPr>
      </w:pPr>
    </w:p>
    <w:p w14:paraId="398EAEF5" w14:textId="77777777" w:rsidR="00E44BDB" w:rsidRPr="001B6FC2" w:rsidRDefault="00E44BDB" w:rsidP="00E44BDB">
      <w:pPr>
        <w:rPr>
          <w:rFonts w:ascii="Proxima Nova Rg" w:hAnsi="Proxima Nova Rg"/>
          <w:sz w:val="24"/>
          <w:szCs w:val="24"/>
        </w:rPr>
      </w:pPr>
      <w:r w:rsidRPr="001B6FC2">
        <w:rPr>
          <w:rFonts w:ascii="Proxima Nova Rg" w:hAnsi="Proxima Nova Rg"/>
          <w:sz w:val="24"/>
          <w:szCs w:val="24"/>
        </w:rPr>
        <w:t xml:space="preserve">Below are some key ideas to look for in student presentations. This is by no means a comprehensive list, nor should it be considered a checklist for students to complete. Instead, it is a guide of key takeaways from the module that students will likely include in their presentations if they are thorough. It can also serve as a source of questions to students after their presentations to ascertain their understanding. For an excellent example of a short professional presentation that covers many of these topics, check out this video from the Chesapeake Bay Program: </w:t>
      </w:r>
      <w:hyperlink r:id="rId9" w:history="1">
        <w:r w:rsidRPr="001B6FC2">
          <w:rPr>
            <w:rStyle w:val="Hyperlink"/>
            <w:rFonts w:ascii="Proxima Nova Rg" w:hAnsi="Proxima Nova Rg"/>
            <w:sz w:val="22"/>
            <w:szCs w:val="22"/>
          </w:rPr>
          <w:t>https://www.chesapeakebay.net/discover/videos/bay_101_air_pollution</w:t>
        </w:r>
      </w:hyperlink>
    </w:p>
    <w:p w14:paraId="31DAAE7E" w14:textId="77777777" w:rsidR="00E44BDB" w:rsidRPr="001B6FC2" w:rsidRDefault="00E44BDB" w:rsidP="00E44BDB">
      <w:pPr>
        <w:rPr>
          <w:rFonts w:ascii="Proxima Nova Rg" w:hAnsi="Proxima Nova Rg"/>
          <w:sz w:val="24"/>
          <w:szCs w:val="24"/>
        </w:rPr>
      </w:pPr>
    </w:p>
    <w:p w14:paraId="2D64E82C"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The Chesapeake Bay watershed is the land around the Bay that drains into the Bay.</w:t>
      </w:r>
    </w:p>
    <w:p w14:paraId="132BB601"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The Chesapeake Bay airshed is the area of land that shares a common flow of air.</w:t>
      </w:r>
    </w:p>
    <w:p w14:paraId="0EF20BEC"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The majority of nitrogen pollution to the Chesapeake Bay comes from somewhere in the airshed.</w:t>
      </w:r>
    </w:p>
    <w:p w14:paraId="76C0221D"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Algae blooms are caused when there are too many nutrients in the water</w:t>
      </w:r>
    </w:p>
    <w:p w14:paraId="43E9BA61"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Dead zones/Fish kills are created after an algae bloom when the algae die and decompose. Decomposers use up the dissolved oxygen, leaving not enough for animals like fish and crabs.</w:t>
      </w:r>
    </w:p>
    <w:p w14:paraId="78A00136"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Nutrient pollution to the Bay (nitrogen and phosphorus) comes mainly from agriculture, but also largely from air pollution</w:t>
      </w:r>
    </w:p>
    <w:p w14:paraId="2D5B7CFD"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Pollution that is in the watershed gets washed down to the Bay when it rains</w:t>
      </w:r>
    </w:p>
    <w:p w14:paraId="29D6BFDE"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Air pollution to the Bay falls in the form of dry deposition and wet deposition (dissolved in rain)</w:t>
      </w:r>
    </w:p>
    <w:p w14:paraId="2E8B65D7" w14:textId="77777777" w:rsidR="00E44BDB" w:rsidRPr="001B6FC2" w:rsidRDefault="00E44BDB" w:rsidP="00E44BDB">
      <w:pPr>
        <w:pStyle w:val="ListParagraph"/>
        <w:numPr>
          <w:ilvl w:val="0"/>
          <w:numId w:val="1"/>
        </w:numPr>
        <w:ind w:left="810"/>
        <w:rPr>
          <w:rFonts w:ascii="Proxima Nova Rg" w:hAnsi="Proxima Nova Rg"/>
          <w:sz w:val="24"/>
          <w:szCs w:val="24"/>
        </w:rPr>
      </w:pPr>
      <w:r w:rsidRPr="001B6FC2">
        <w:rPr>
          <w:rFonts w:ascii="Proxima Nova Rg" w:hAnsi="Proxima Nova Rg"/>
          <w:sz w:val="24"/>
          <w:szCs w:val="24"/>
        </w:rPr>
        <w:t>Modeling is a way that scientists can organize what they know about something (like an ecosystem) in order to explain how it works (ex. causes and effects)</w:t>
      </w:r>
    </w:p>
    <w:p w14:paraId="34CEB9CE" w14:textId="77777777" w:rsidR="00E44BDB" w:rsidRPr="001B6FC2" w:rsidRDefault="00E44BDB" w:rsidP="00E44BDB">
      <w:pPr>
        <w:rPr>
          <w:rFonts w:ascii="Proxima Nova Rg" w:hAnsi="Proxima Nova Rg"/>
          <w:sz w:val="24"/>
          <w:szCs w:val="24"/>
        </w:rPr>
      </w:pPr>
    </w:p>
    <w:p w14:paraId="79BADF5C" w14:textId="77777777" w:rsidR="00E44BDB" w:rsidRPr="001B6FC2" w:rsidRDefault="00E44BDB" w:rsidP="00E44BDB">
      <w:pPr>
        <w:rPr>
          <w:rFonts w:ascii="Proxima Nova Rg" w:hAnsi="Proxima Nova Rg"/>
          <w:sz w:val="24"/>
          <w:szCs w:val="24"/>
        </w:rPr>
      </w:pPr>
    </w:p>
    <w:p w14:paraId="1117D039" w14:textId="77777777" w:rsidR="00E44BDB" w:rsidRPr="001B6FC2" w:rsidRDefault="00E44BDB" w:rsidP="00E44BDB">
      <w:pPr>
        <w:rPr>
          <w:rFonts w:ascii="Proxima Nova Rg" w:hAnsi="Proxima Nova Rg"/>
          <w:sz w:val="24"/>
          <w:szCs w:val="24"/>
        </w:rPr>
      </w:pPr>
    </w:p>
    <w:p w14:paraId="599BE1AA" w14:textId="77777777" w:rsidR="00E44BDB" w:rsidRPr="001B6FC2" w:rsidRDefault="00E44BDB" w:rsidP="00E44BDB">
      <w:pPr>
        <w:rPr>
          <w:rFonts w:ascii="Proxima Nova Rg" w:hAnsi="Proxima Nova Rg"/>
          <w:sz w:val="24"/>
          <w:szCs w:val="24"/>
        </w:rPr>
      </w:pPr>
    </w:p>
    <w:p w14:paraId="4C2D111F" w14:textId="77777777" w:rsidR="00E44BDB" w:rsidRPr="001B6FC2" w:rsidRDefault="00E44BDB" w:rsidP="00E44BDB">
      <w:pPr>
        <w:rPr>
          <w:rFonts w:ascii="Proxima Nova Rg" w:hAnsi="Proxima Nova Rg"/>
          <w:sz w:val="24"/>
          <w:szCs w:val="24"/>
        </w:rPr>
      </w:pPr>
    </w:p>
    <w:p w14:paraId="77F6AE58" w14:textId="77777777" w:rsidR="00E44BDB" w:rsidRPr="001B6FC2" w:rsidRDefault="00E44BDB" w:rsidP="00E44BDB">
      <w:pPr>
        <w:rPr>
          <w:rFonts w:ascii="Proxima Nova Rg" w:hAnsi="Proxima Nova Rg"/>
          <w:sz w:val="24"/>
          <w:szCs w:val="24"/>
        </w:rPr>
      </w:pPr>
    </w:p>
    <w:p w14:paraId="4D8B6F3D" w14:textId="77777777" w:rsidR="00E44BDB" w:rsidRPr="001B6FC2" w:rsidRDefault="00E44BDB" w:rsidP="00E44BDB">
      <w:pPr>
        <w:rPr>
          <w:rFonts w:ascii="Proxima Nova Rg" w:hAnsi="Proxima Nova Rg"/>
          <w:sz w:val="24"/>
          <w:szCs w:val="24"/>
        </w:rPr>
      </w:pPr>
    </w:p>
    <w:p w14:paraId="79374801" w14:textId="77777777" w:rsidR="00E44BDB" w:rsidRPr="001B6FC2" w:rsidRDefault="00E44BDB" w:rsidP="00E44BDB">
      <w:pPr>
        <w:rPr>
          <w:rFonts w:ascii="Proxima Nova Rg" w:hAnsi="Proxima Nova Rg"/>
          <w:sz w:val="24"/>
          <w:szCs w:val="24"/>
        </w:rPr>
      </w:pPr>
    </w:p>
    <w:p w14:paraId="58D24E31" w14:textId="77777777" w:rsidR="00E44BDB" w:rsidRPr="001B6FC2" w:rsidRDefault="00E44BDB" w:rsidP="00E44BDB">
      <w:pPr>
        <w:rPr>
          <w:rFonts w:ascii="Proxima Nova Rg" w:hAnsi="Proxima Nova Rg"/>
          <w:sz w:val="24"/>
          <w:szCs w:val="24"/>
        </w:rPr>
      </w:pPr>
    </w:p>
    <w:p w14:paraId="63F5614D" w14:textId="77777777" w:rsidR="00E44BDB" w:rsidRDefault="00E44BDB"/>
    <w:sectPr w:rsidR="00E44BDB" w:rsidSect="00E44BDB">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A191D" w14:textId="77777777" w:rsidR="009F15F1" w:rsidRDefault="009F15F1" w:rsidP="00E44BDB">
      <w:r>
        <w:separator/>
      </w:r>
    </w:p>
  </w:endnote>
  <w:endnote w:type="continuationSeparator" w:id="0">
    <w:p w14:paraId="5FE10DF9" w14:textId="77777777" w:rsidR="009F15F1" w:rsidRDefault="009F15F1" w:rsidP="00E4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A1D3" w14:textId="0603F222" w:rsidR="00E44BDB" w:rsidRPr="00E44BDB" w:rsidRDefault="00E44BDB">
    <w:pPr>
      <w:pStyle w:val="Footer"/>
      <w:rPr>
        <w:rFonts w:ascii="Proxima Nova Alt Lt" w:hAnsi="Proxima Nova Alt Lt"/>
      </w:rPr>
    </w:pPr>
    <w:bookmarkStart w:id="0" w:name="_Hlk51578802"/>
    <w:bookmarkStart w:id="1" w:name="_Hlk51578803"/>
    <w:bookmarkStart w:id="2" w:name="_Hlk51592239"/>
    <w:bookmarkStart w:id="3" w:name="_Hlk51592240"/>
    <w:r w:rsidRPr="003F7FF4">
      <w:rPr>
        <w:rFonts w:ascii="Proxima Nova Alt Lt" w:hAnsi="Proxima Nova Alt Lt"/>
      </w:rPr>
      <w:t>On the Air 2020</w:t>
    </w:r>
    <w:r w:rsidRPr="003F7FF4">
      <w:rPr>
        <w:rFonts w:ascii="Proxima Nova Alt Lt" w:hAnsi="Proxima Nova Alt Lt"/>
      </w:rPr>
      <w:ptab w:relativeTo="margin" w:alignment="center" w:leader="none"/>
    </w:r>
    <w:r w:rsidRPr="003F7FF4">
      <w:rPr>
        <w:rFonts w:ascii="Proxima Nova Alt Lt" w:hAnsi="Proxima Nova Alt Lt"/>
      </w:rPr>
      <w:ptab w:relativeTo="margin" w:alignment="right" w:leader="none"/>
    </w:r>
    <w:r w:rsidRPr="003F7FF4">
      <w:rPr>
        <w:rFonts w:ascii="Proxima Nova Alt Lt" w:hAnsi="Proxima Nova Alt Lt"/>
      </w:rPr>
      <w:t>Module 4: Air and the Chesapeake Bay</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36C3" w14:textId="77777777" w:rsidR="009F15F1" w:rsidRDefault="009F15F1" w:rsidP="00E44BDB">
      <w:r>
        <w:separator/>
      </w:r>
    </w:p>
  </w:footnote>
  <w:footnote w:type="continuationSeparator" w:id="0">
    <w:p w14:paraId="1134CA9D" w14:textId="77777777" w:rsidR="009F15F1" w:rsidRDefault="009F15F1" w:rsidP="00E4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7DFF" w14:textId="77777777" w:rsidR="000775D4" w:rsidRDefault="009F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A30FF"/>
    <w:multiLevelType w:val="multilevel"/>
    <w:tmpl w:val="764EEA5C"/>
    <w:lvl w:ilvl="0">
      <w:start w:val="1"/>
      <w:numFmt w:val="bullet"/>
      <w:lvlText w:val=""/>
      <w:lvlJc w:val="left"/>
      <w:pPr>
        <w:tabs>
          <w:tab w:val="num" w:pos="720"/>
        </w:tabs>
        <w:ind w:left="720" w:hanging="360"/>
      </w:pPr>
      <w:rPr>
        <w:rFonts w:ascii="Symbol" w:hAnsi="Symbol" w:hint="default"/>
        <w:color w:val="auto"/>
        <w:sz w:val="24"/>
        <w:szCs w:val="24"/>
      </w:rPr>
    </w:lvl>
    <w:lvl w:ilvl="1">
      <w:start w:val="6"/>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bCs/>
      </w:rPr>
    </w:lvl>
    <w:lvl w:ilvl="3">
      <w:start w:val="1"/>
      <w:numFmt w:val="bullet"/>
      <w:lvlText w:val=""/>
      <w:lvlJc w:val="left"/>
      <w:pPr>
        <w:tabs>
          <w:tab w:val="num" w:pos="2880"/>
        </w:tabs>
        <w:ind w:left="2880" w:hanging="360"/>
      </w:pPr>
      <w:rPr>
        <w:rFonts w:ascii="Symbol" w:hAnsi="Symbol" w:hint="default"/>
        <w:b/>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5284B1A"/>
    <w:multiLevelType w:val="hybridMultilevel"/>
    <w:tmpl w:val="5634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DB"/>
    <w:rsid w:val="009F15F1"/>
    <w:rsid w:val="00AB76D5"/>
    <w:rsid w:val="00C15B16"/>
    <w:rsid w:val="00E268AB"/>
    <w:rsid w:val="00E34BF4"/>
    <w:rsid w:val="00E4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9369"/>
  <w15:chartTrackingRefBased/>
  <w15:docId w15:val="{6A3ACF21-E9C7-4948-BF67-3CD8E31B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E44BD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DB"/>
    <w:pPr>
      <w:tabs>
        <w:tab w:val="center" w:pos="4680"/>
        <w:tab w:val="right" w:pos="9360"/>
      </w:tabs>
    </w:pPr>
  </w:style>
  <w:style w:type="character" w:customStyle="1" w:styleId="HeaderChar">
    <w:name w:val="Header Char"/>
    <w:basedOn w:val="DefaultParagraphFont"/>
    <w:link w:val="Header"/>
    <w:uiPriority w:val="99"/>
    <w:rsid w:val="00E44BDB"/>
    <w:rPr>
      <w:rFonts w:ascii="Calibri" w:eastAsia="Calibri" w:hAnsi="Calibri" w:cs="Arial"/>
      <w:sz w:val="20"/>
      <w:szCs w:val="20"/>
    </w:rPr>
  </w:style>
  <w:style w:type="paragraph" w:styleId="ListParagraph">
    <w:name w:val="List Paragraph"/>
    <w:basedOn w:val="Normal"/>
    <w:uiPriority w:val="34"/>
    <w:qFormat/>
    <w:rsid w:val="00E44BDB"/>
    <w:pPr>
      <w:ind w:left="720"/>
      <w:contextualSpacing/>
    </w:pPr>
  </w:style>
  <w:style w:type="character" w:styleId="Hyperlink">
    <w:name w:val="Hyperlink"/>
    <w:basedOn w:val="DefaultParagraphFont"/>
    <w:uiPriority w:val="99"/>
    <w:unhideWhenUsed/>
    <w:rsid w:val="00E44BDB"/>
    <w:rPr>
      <w:color w:val="0563C1" w:themeColor="hyperlink"/>
      <w:u w:val="single"/>
    </w:rPr>
  </w:style>
  <w:style w:type="table" w:styleId="TableGrid">
    <w:name w:val="Table Grid"/>
    <w:basedOn w:val="TableNormal"/>
    <w:uiPriority w:val="39"/>
    <w:rsid w:val="00E44B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BDB"/>
    <w:pPr>
      <w:spacing w:after="0" w:line="240" w:lineRule="auto"/>
    </w:pPr>
    <w:rPr>
      <w:rFonts w:eastAsiaTheme="minorEastAsia"/>
    </w:rPr>
  </w:style>
  <w:style w:type="character" w:customStyle="1" w:styleId="NoSpacingChar">
    <w:name w:val="No Spacing Char"/>
    <w:basedOn w:val="DefaultParagraphFont"/>
    <w:link w:val="NoSpacing"/>
    <w:uiPriority w:val="1"/>
    <w:rsid w:val="00E44BDB"/>
    <w:rPr>
      <w:rFonts w:eastAsiaTheme="minorEastAsia"/>
    </w:rPr>
  </w:style>
  <w:style w:type="paragraph" w:styleId="Footer">
    <w:name w:val="footer"/>
    <w:basedOn w:val="Normal"/>
    <w:link w:val="FooterChar"/>
    <w:uiPriority w:val="99"/>
    <w:unhideWhenUsed/>
    <w:rsid w:val="00E44BDB"/>
    <w:pPr>
      <w:tabs>
        <w:tab w:val="center" w:pos="4680"/>
        <w:tab w:val="right" w:pos="9360"/>
      </w:tabs>
    </w:pPr>
  </w:style>
  <w:style w:type="character" w:customStyle="1" w:styleId="FooterChar">
    <w:name w:val="Footer Char"/>
    <w:basedOn w:val="DefaultParagraphFont"/>
    <w:link w:val="Footer"/>
    <w:uiPriority w:val="99"/>
    <w:rsid w:val="00E44BDB"/>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sapeakebay.net/discover/videos/bay_101_air_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5</cp:revision>
  <cp:lastPrinted>2020-09-21T19:38:00Z</cp:lastPrinted>
  <dcterms:created xsi:type="dcterms:W3CDTF">2020-09-21T19:36:00Z</dcterms:created>
  <dcterms:modified xsi:type="dcterms:W3CDTF">2020-09-21T19:38:00Z</dcterms:modified>
</cp:coreProperties>
</file>